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B6" w:rsidRPr="003A54B6" w:rsidRDefault="003A54B6" w:rsidP="00DC22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A54B6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</w:t>
      </w:r>
    </w:p>
    <w:p w:rsidR="003A54B6" w:rsidRPr="003A54B6" w:rsidRDefault="003A54B6" w:rsidP="00DC22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A54B6" w:rsidRPr="003A54B6" w:rsidRDefault="003A54B6" w:rsidP="00DC22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A54B6">
        <w:rPr>
          <w:rFonts w:ascii="Times New Roman" w:hAnsi="Times New Roman" w:cs="Times New Roman"/>
          <w:sz w:val="28"/>
          <w:szCs w:val="28"/>
        </w:rPr>
        <w:t>ПИСЬМО</w:t>
      </w:r>
    </w:p>
    <w:p w:rsidR="003A54B6" w:rsidRPr="003A54B6" w:rsidRDefault="003A54B6" w:rsidP="00DC22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A54B6">
        <w:rPr>
          <w:rFonts w:ascii="Times New Roman" w:hAnsi="Times New Roman" w:cs="Times New Roman"/>
          <w:sz w:val="28"/>
          <w:szCs w:val="28"/>
        </w:rPr>
        <w:t>от 7 августа 2014 г. N 03-07-РЗ/39083</w:t>
      </w:r>
    </w:p>
    <w:p w:rsidR="003A54B6" w:rsidRDefault="003A54B6" w:rsidP="003A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54B6" w:rsidRDefault="003A54B6" w:rsidP="003A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связи с письмом о порядке возврата к налоговым освобождениям, предусмотренным </w:t>
      </w:r>
      <w:hyperlink r:id="rId5" w:history="1">
        <w:r w:rsidRPr="003A54B6">
          <w:rPr>
            <w:rFonts w:ascii="Times New Roman" w:hAnsi="Times New Roman" w:cs="Times New Roman"/>
            <w:sz w:val="28"/>
            <w:szCs w:val="28"/>
          </w:rPr>
          <w:t>пунктом 3 статьи 149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Департамент налоговой и таможенно-тарифной политики сообщает.</w:t>
      </w:r>
    </w:p>
    <w:p w:rsidR="003A54B6" w:rsidRDefault="00E60DD8" w:rsidP="003A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gramStart"/>
        <w:r w:rsidR="003A54B6" w:rsidRPr="003A54B6">
          <w:rPr>
            <w:rFonts w:ascii="Times New Roman" w:hAnsi="Times New Roman" w:cs="Times New Roman"/>
            <w:sz w:val="28"/>
            <w:szCs w:val="28"/>
          </w:rPr>
          <w:t>Пунктом 5 статьи 149</w:t>
        </w:r>
      </w:hyperlink>
      <w:r w:rsidR="003A54B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Кодекс) установлено, что налогоплательщик, осуществляющий операции по реализации товаров (работ, услуг), предусмотренные </w:t>
      </w:r>
      <w:hyperlink r:id="rId7" w:history="1">
        <w:r w:rsidR="003A54B6" w:rsidRPr="003A54B6">
          <w:rPr>
            <w:rFonts w:ascii="Times New Roman" w:hAnsi="Times New Roman" w:cs="Times New Roman"/>
            <w:sz w:val="28"/>
            <w:szCs w:val="28"/>
          </w:rPr>
          <w:t>пунктом 3 данной статьи</w:t>
        </w:r>
      </w:hyperlink>
      <w:r w:rsidR="003A54B6">
        <w:rPr>
          <w:rFonts w:ascii="Times New Roman" w:hAnsi="Times New Roman" w:cs="Times New Roman"/>
          <w:sz w:val="28"/>
          <w:szCs w:val="28"/>
        </w:rPr>
        <w:t>, вправе отказаться от освобождения таких операций от налогообложения налогом на добавленную стоимость, представив соответствующее заявление в налоговый орган по месту учета в срок не позднее 1-го числа налогового периода, с которого налогоплательщик намерен отказаться от</w:t>
      </w:r>
      <w:proofErr w:type="gramEnd"/>
      <w:r w:rsidR="003A54B6">
        <w:rPr>
          <w:rFonts w:ascii="Times New Roman" w:hAnsi="Times New Roman" w:cs="Times New Roman"/>
          <w:sz w:val="28"/>
          <w:szCs w:val="28"/>
        </w:rPr>
        <w:t xml:space="preserve"> освобождения или приостановить его использование. При этом не допускается отказ или приостановление освобождения от налогообложения операций на срок менее одного года.</w:t>
      </w:r>
    </w:p>
    <w:p w:rsidR="003A54B6" w:rsidRDefault="003A54B6" w:rsidP="003A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возврата к налоговому освобождению после истечения срока, установленного </w:t>
      </w:r>
      <w:hyperlink r:id="rId8" w:history="1">
        <w:r w:rsidRPr="003A54B6">
          <w:rPr>
            <w:rFonts w:ascii="Times New Roman" w:hAnsi="Times New Roman" w:cs="Times New Roman"/>
            <w:sz w:val="28"/>
            <w:szCs w:val="28"/>
          </w:rPr>
          <w:t>пунктом 5 статьи 149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Кодекса, нормами </w:t>
      </w:r>
      <w:hyperlink r:id="rId9" w:history="1">
        <w:r w:rsidRPr="003A54B6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регламентирован.</w:t>
      </w:r>
    </w:p>
    <w:p w:rsidR="003A54B6" w:rsidRDefault="003A54B6" w:rsidP="003A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нашему мнению, по истечении указанного срока налогоплательщик имеет право применять освобождение от налогообложения налогом на добавленную стоимость, от которого он ранее отказался, представив соответствующее заявление в налоговый орган по месту учета в срок не позднее 1-го числа налогового периода, с которого налогоплательщик намерен применять освобождение от налогообложения налогом на добавленную стоимость.</w:t>
      </w:r>
      <w:proofErr w:type="gramEnd"/>
    </w:p>
    <w:p w:rsidR="003A54B6" w:rsidRDefault="003A54B6" w:rsidP="003A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сообщается, что настоящее письмо не содержит правовых норм или общих правил, конкретизирующих нормативные предписания, и не является нормативным правовым актом.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3A54B6">
          <w:rPr>
            <w:rFonts w:ascii="Times New Roman" w:hAnsi="Times New Roman" w:cs="Times New Roman"/>
            <w:sz w:val="28"/>
            <w:szCs w:val="28"/>
          </w:rPr>
          <w:t>письмом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Минфина России от 7 августа 2007 г. N 03-02-07/2-138 направляемое письмо имеет информационно-разъяснительный характер по вопросам применения законодательства Российской Федерации о налогах и сборах и не препятствует налоговым органам, налогоплательщикам, плательщикам сборов и налоговым агентам руководствоваться нормами законодательства о налогах и сборах в понимании, отличающемся от трактовки, изложенной в настоящем письме.</w:t>
      </w:r>
      <w:proofErr w:type="gramEnd"/>
    </w:p>
    <w:p w:rsidR="003A54B6" w:rsidRDefault="003A54B6" w:rsidP="003A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54B6" w:rsidRDefault="003A54B6" w:rsidP="00054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3A54B6" w:rsidRDefault="003A54B6" w:rsidP="00054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таможенно-тарифной политики</w:t>
      </w:r>
    </w:p>
    <w:p w:rsidR="003A54B6" w:rsidRDefault="003A54B6" w:rsidP="0005474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И.В.ТРУНИН</w:t>
      </w:r>
    </w:p>
    <w:p w:rsidR="003A54B6" w:rsidRDefault="003A54B6" w:rsidP="003A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07.08.2014</w:t>
      </w:r>
    </w:p>
    <w:p w:rsidR="003A54B6" w:rsidRDefault="003A54B6" w:rsidP="003A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54B6" w:rsidRDefault="003A54B6" w:rsidP="003A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54B6" w:rsidRPr="003A54B6" w:rsidRDefault="003A54B6" w:rsidP="003A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10E" w:rsidRPr="003A54B6" w:rsidRDefault="001E110E" w:rsidP="003A5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E110E" w:rsidRPr="003A54B6" w:rsidSect="00E74658">
      <w:pgSz w:w="11905" w:h="16838"/>
      <w:pgMar w:top="283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66"/>
    <w:rsid w:val="000460A5"/>
    <w:rsid w:val="0005474B"/>
    <w:rsid w:val="001E110E"/>
    <w:rsid w:val="003A54B6"/>
    <w:rsid w:val="005F76E2"/>
    <w:rsid w:val="006D5238"/>
    <w:rsid w:val="008B3D66"/>
    <w:rsid w:val="00DC2282"/>
    <w:rsid w:val="00E6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0D8ABE63A0ED7ECEB2810A689439FC25122E2958D4100838C36F582BC2BC35035C10B90C4B15G7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0D8ABE63A0ED7ECEB2810A689439FC25122E2958D4100838C36F582BC2BC35035C10BD0B4B5E0C12GF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0D8ABE63A0ED7ECEB2810A689439FC25122E2958D4100838C36F582BC2BC35035C10B90C4B15G7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90D8ABE63A0ED7ECEB2810A689439FC25122E2958D4100838C36F582BC2BC35035C10BD0B4B5E0C12GFF" TargetMode="External"/><Relationship Id="rId10" Type="http://schemas.openxmlformats.org/officeDocument/2006/relationships/hyperlink" Target="consultantplus://offline/ref=A90D8ABE63A0ED7ECEB29C1E7AFC03FA7A192E2D58D31B5532CB365429C51BG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0D8ABE63A0ED7ECEB2810A689439FC25122E2958D4100838C36F582BC2BC35035C10BD0B4B5F0812G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10</cp:revision>
  <dcterms:created xsi:type="dcterms:W3CDTF">2014-10-22T05:07:00Z</dcterms:created>
  <dcterms:modified xsi:type="dcterms:W3CDTF">2014-10-22T05:12:00Z</dcterms:modified>
</cp:coreProperties>
</file>